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01" w:rsidRDefault="00094201" w:rsidP="00094201">
      <w:pPr>
        <w:pStyle w:val="sectext"/>
        <w:jc w:val="center"/>
        <w:rPr>
          <w:color w:val="000000"/>
        </w:rPr>
      </w:pPr>
      <w:r>
        <w:rPr>
          <w:color w:val="000000"/>
        </w:rPr>
        <w:t>EXCERPT</w:t>
      </w:r>
    </w:p>
    <w:p w:rsidR="00094201" w:rsidRDefault="00094201" w:rsidP="00094201">
      <w:pPr>
        <w:pStyle w:val="sectext"/>
        <w:spacing w:before="0"/>
        <w:jc w:val="center"/>
        <w:rPr>
          <w:color w:val="000000"/>
        </w:rPr>
      </w:pPr>
    </w:p>
    <w:p w:rsidR="001B5B3D" w:rsidRDefault="00094201" w:rsidP="00094201">
      <w:pPr>
        <w:pStyle w:val="sectext"/>
        <w:spacing w:before="0"/>
        <w:jc w:val="center"/>
        <w:rPr>
          <w:color w:val="000000"/>
        </w:rPr>
      </w:pPr>
      <w:r>
        <w:rPr>
          <w:color w:val="000000"/>
        </w:rPr>
        <w:t>COLORADO REVISED STATUTES 2013</w:t>
      </w:r>
    </w:p>
    <w:p w:rsidR="00094201" w:rsidRDefault="00094201" w:rsidP="00094201">
      <w:pPr>
        <w:pStyle w:val="sectext"/>
        <w:spacing w:before="0"/>
        <w:jc w:val="center"/>
        <w:rPr>
          <w:color w:val="000000"/>
        </w:rPr>
      </w:pPr>
      <w:r>
        <w:rPr>
          <w:color w:val="000000"/>
        </w:rPr>
        <w:t>TITLE 22</w:t>
      </w:r>
    </w:p>
    <w:p w:rsidR="00094201" w:rsidRDefault="00094201" w:rsidP="00094201">
      <w:pPr>
        <w:pStyle w:val="sectext"/>
        <w:spacing w:before="0"/>
        <w:jc w:val="center"/>
        <w:rPr>
          <w:color w:val="000000"/>
        </w:rPr>
      </w:pPr>
      <w:r>
        <w:rPr>
          <w:color w:val="000000"/>
        </w:rPr>
        <w:t>EDUCATION</w:t>
      </w:r>
    </w:p>
    <w:p w:rsidR="001B5B3D" w:rsidRDefault="001B5B3D" w:rsidP="001B5B3D">
      <w:pPr>
        <w:pStyle w:val="sectext"/>
      </w:pPr>
      <w:r>
        <w:rPr>
          <w:color w:val="000000"/>
        </w:rPr>
        <w:t>(4.5) (a) In developing the IEP pursuant to subsection (4) of this section for a child who is blind or visually impaired, in addition to any other requirements established by the state board, the IEP team shall assess and determine which literacy mode or modes would be most appropriate for the child's instruction. The IEP for a child who is blind or visually impaired shall specify the following:</w:t>
      </w:r>
    </w:p>
    <w:p w:rsidR="001B5B3D" w:rsidRDefault="001B5B3D" w:rsidP="001B5B3D">
      <w:pPr>
        <w:pStyle w:val="sectext"/>
      </w:pPr>
      <w:r>
        <w:rPr>
          <w:color w:val="000000"/>
        </w:rPr>
        <w:t>(I) How the selected literacy mode or modes will be implemented as the child's primary or secondary mode for achieving literacy and why such mode or modes have been selected;</w:t>
      </w:r>
    </w:p>
    <w:p w:rsidR="001B5B3D" w:rsidRDefault="001B5B3D" w:rsidP="001B5B3D">
      <w:pPr>
        <w:pStyle w:val="sectext"/>
      </w:pPr>
      <w:r>
        <w:rPr>
          <w:color w:val="000000"/>
        </w:rPr>
        <w:t>(II) How the child's instruction in the selected literacy mode or modes will be integrated into educational activities;</w:t>
      </w:r>
    </w:p>
    <w:p w:rsidR="001B5B3D" w:rsidRDefault="001B5B3D" w:rsidP="001B5B3D">
      <w:pPr>
        <w:pStyle w:val="sectext"/>
      </w:pPr>
      <w:r>
        <w:rPr>
          <w:color w:val="000000"/>
        </w:rPr>
        <w:t>(III) The date on which the child's instruction in the selected mode or modes shall commence, the amount of instructional time to be dedicated to each literacy mode, and the service provider responsible for each area of instruction; and</w:t>
      </w:r>
    </w:p>
    <w:p w:rsidR="001B5B3D" w:rsidRDefault="001B5B3D" w:rsidP="001B5B3D">
      <w:pPr>
        <w:pStyle w:val="sectext"/>
      </w:pPr>
      <w:r>
        <w:rPr>
          <w:color w:val="000000"/>
        </w:rPr>
        <w:t>(IV) The level of competency in the selected literacy mode or modes which the child should achieve by the end of the period covered by the IEP.</w:t>
      </w:r>
    </w:p>
    <w:p w:rsidR="001B5B3D" w:rsidRDefault="001B5B3D" w:rsidP="001B5B3D">
      <w:pPr>
        <w:pStyle w:val="sectext"/>
      </w:pPr>
      <w:r>
        <w:rPr>
          <w:color w:val="000000"/>
        </w:rPr>
        <w:t xml:space="preserve">(b) A child who is blind or visually impaired shall not be denied the opportunity for instruction in </w:t>
      </w:r>
      <w:proofErr w:type="spellStart"/>
      <w:r>
        <w:rPr>
          <w:color w:val="000000"/>
        </w:rPr>
        <w:t>braille</w:t>
      </w:r>
      <w:proofErr w:type="spellEnd"/>
      <w:r>
        <w:rPr>
          <w:color w:val="000000"/>
        </w:rPr>
        <w:t xml:space="preserve"> solely because the child has some remaining vision. Any child for whom instruction in </w:t>
      </w:r>
      <w:proofErr w:type="spellStart"/>
      <w:r>
        <w:rPr>
          <w:color w:val="000000"/>
        </w:rPr>
        <w:t>braille</w:t>
      </w:r>
      <w:proofErr w:type="spellEnd"/>
      <w:r>
        <w:rPr>
          <w:color w:val="000000"/>
        </w:rPr>
        <w:t xml:space="preserve"> is determined to be beneficial shall receive such instruction as part of such child's IEP.</w:t>
      </w:r>
    </w:p>
    <w:p w:rsidR="001B5B3D" w:rsidRDefault="001B5B3D" w:rsidP="001B5B3D">
      <w:pPr>
        <w:pStyle w:val="sectext"/>
      </w:pPr>
      <w:r>
        <w:rPr>
          <w:color w:val="000000"/>
        </w:rPr>
        <w:t xml:space="preserve">(c) If the IEP team determines that a child's IEP shall include instruction in </w:t>
      </w:r>
      <w:proofErr w:type="spellStart"/>
      <w:r>
        <w:rPr>
          <w:color w:val="000000"/>
        </w:rPr>
        <w:t>braille</w:t>
      </w:r>
      <w:proofErr w:type="spellEnd"/>
      <w:r>
        <w:rPr>
          <w:color w:val="000000"/>
        </w:rPr>
        <w:t>, such instruction shall be sufficient to enable the child to read and write effectively and efficiently at a level commensurate with the child's sighted peers of comparable physical and cognitive abilities and grade level.</w:t>
      </w:r>
    </w:p>
    <w:p w:rsidR="001B5B3D" w:rsidRDefault="001B5B3D" w:rsidP="001B5B3D">
      <w:pPr>
        <w:pStyle w:val="sectext"/>
      </w:pPr>
      <w:r>
        <w:rPr>
          <w:color w:val="000000"/>
        </w:rPr>
        <w:t xml:space="preserve">(d) If the IEP team determines that a child's IEP shall include instruction in </w:t>
      </w:r>
      <w:proofErr w:type="spellStart"/>
      <w:r>
        <w:rPr>
          <w:color w:val="000000"/>
        </w:rPr>
        <w:t>braille</w:t>
      </w:r>
      <w:proofErr w:type="spellEnd"/>
      <w:r>
        <w:rPr>
          <w:color w:val="000000"/>
        </w:rPr>
        <w:t xml:space="preserve">, the child shall receive such instruction from a teacher who can demonstrate competence in reading and writing </w:t>
      </w:r>
      <w:proofErr w:type="spellStart"/>
      <w:r>
        <w:rPr>
          <w:color w:val="000000"/>
        </w:rPr>
        <w:t>braille</w:t>
      </w:r>
      <w:proofErr w:type="spellEnd"/>
      <w:r>
        <w:rPr>
          <w:color w:val="000000"/>
        </w:rPr>
        <w:t xml:space="preserve"> according to standards to be established by the state board.</w:t>
      </w:r>
    </w:p>
    <w:p w:rsidR="001B5B3D" w:rsidRDefault="001B5B3D" w:rsidP="001B5B3D">
      <w:pPr>
        <w:pStyle w:val="sectext"/>
      </w:pPr>
      <w:r>
        <w:rPr>
          <w:color w:val="000000"/>
        </w:rPr>
        <w:t>(e) Nothing in this subsection (4.5) shall require an administrative unit, a state-operated program, or an approved facility school to expend additional resources or hire additional personnel to implement the provisions of this section.</w:t>
      </w:r>
    </w:p>
    <w:p w:rsidR="001B5B3D" w:rsidRDefault="001B5B3D" w:rsidP="001B5B3D">
      <w:pPr>
        <w:pStyle w:val="sectext"/>
      </w:pPr>
      <w:r>
        <w:rPr>
          <w:color w:val="000000"/>
        </w:rPr>
        <w:t>(f) The department shall develop guidelines for caseload management for instructors of children who are blind or visually impaired in the schools of the administrative units. Such guidelines will evaluate how much instructional time should be allotted for children who are blind or visually impaired, will reflect the varying levels of severity of such children's needs, and will be renewed and updated on a periodic basis to incorporate current research and practice.</w:t>
      </w:r>
    </w:p>
    <w:p w:rsidR="008026DC" w:rsidRDefault="008026DC"/>
    <w:sectPr w:rsidR="008026DC" w:rsidSect="008026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5B3D"/>
    <w:rsid w:val="00094201"/>
    <w:rsid w:val="001B5B3D"/>
    <w:rsid w:val="00802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ext">
    <w:name w:val="sectext"/>
    <w:basedOn w:val="Normal"/>
    <w:rsid w:val="001B5B3D"/>
    <w:pPr>
      <w:autoSpaceDE w:val="0"/>
      <w:autoSpaceDN w:val="0"/>
      <w:spacing w:before="180" w:after="0" w:line="240" w:lineRule="auto"/>
      <w:ind w:firstLine="36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89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2016-02-16T00:09:00Z</dcterms:created>
  <dcterms:modified xsi:type="dcterms:W3CDTF">2016-02-16T00:36:00Z</dcterms:modified>
</cp:coreProperties>
</file>